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2595"/>
        <w:jc w:val="right"/>
        <w:rPr>
          <w:color w:val="000000"/>
        </w:rPr>
      </w:pPr>
      <w:r w:rsidDel="00000000" w:rsidR="00000000" w:rsidRPr="00000000">
        <w:rPr>
          <w:color w:val="000000"/>
        </w:rPr>
        <w:drawing>
          <wp:inline distB="19050" distT="19050" distL="19050" distR="19050">
            <wp:extent cx="2686050" cy="8001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8605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44" w:line="240" w:lineRule="auto"/>
        <w:ind w:left="2160" w:right="855"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Flat River Academy Board of Directors</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3600" w:right="85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Regular Meeting</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2880" w:right="855"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September 10</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2025</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3600" w:right="855"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630 pm</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533" w:line="240" w:lineRule="auto"/>
        <w:ind w:left="3600" w:right="4146" w:firstLine="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AGENDA</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25"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color w:val="000000"/>
          <w:sz w:val="24"/>
          <w:szCs w:val="24"/>
          <w:rtl w:val="0"/>
        </w:rPr>
        <w:t xml:space="preserve"> Call to Order and Roll Call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 Pledge of Allegiance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Approval of Agenda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IV. Approval of Wednesday, </w:t>
      </w:r>
      <w:r w:rsidDel="00000000" w:rsidR="00000000" w:rsidRPr="00000000">
        <w:rPr>
          <w:rFonts w:ascii="Times New Roman" w:cs="Times New Roman" w:eastAsia="Times New Roman" w:hAnsi="Times New Roman"/>
          <w:sz w:val="24"/>
          <w:szCs w:val="24"/>
          <w:rtl w:val="0"/>
        </w:rPr>
        <w:t xml:space="preserve">August 13</w:t>
      </w:r>
      <w:r w:rsidDel="00000000" w:rsidR="00000000" w:rsidRPr="00000000">
        <w:rPr>
          <w:rFonts w:ascii="Times New Roman" w:cs="Times New Roman" w:eastAsia="Times New Roman" w:hAnsi="Times New Roman"/>
          <w:color w:val="000000"/>
          <w:sz w:val="24"/>
          <w:szCs w:val="24"/>
          <w:rtl w:val="0"/>
        </w:rPr>
        <w:t xml:space="preserve">, 2025 Meeting Minutes</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 New Business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37"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VI. Old Business</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VII. Principal’s Report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VIII. Teachers First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State of the School Report</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August</w:t>
      </w:r>
      <w:r w:rsidDel="00000000" w:rsidR="00000000" w:rsidRPr="00000000">
        <w:rPr>
          <w:rFonts w:ascii="Times New Roman" w:cs="Times New Roman" w:eastAsia="Times New Roman" w:hAnsi="Times New Roman"/>
          <w:color w:val="000000"/>
          <w:sz w:val="24"/>
          <w:szCs w:val="24"/>
          <w:rtl w:val="0"/>
        </w:rPr>
        <w:t xml:space="preserve"> 2025 Financials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IX. Extended public comments on non-agenda item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 Board Comments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XI. Reconfirmation of Next Meeting Date: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u w:val="single"/>
          <w:rtl w:val="0"/>
        </w:rPr>
        <w:t xml:space="preserve">October 8</w:t>
      </w:r>
      <w:r w:rsidDel="00000000" w:rsidR="00000000" w:rsidRPr="00000000">
        <w:rPr>
          <w:rFonts w:ascii="Times New Roman" w:cs="Times New Roman" w:eastAsia="Times New Roman" w:hAnsi="Times New Roman"/>
          <w:color w:val="000000"/>
          <w:sz w:val="24"/>
          <w:szCs w:val="24"/>
          <w:u w:val="single"/>
          <w:rtl w:val="0"/>
        </w:rPr>
        <w:t xml:space="preserve">, 2025 (24-25 Fiscal Audit Presentation) at 6:30 p.m. at Flat River Academy</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71"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Adjournment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251" w:line="229" w:lineRule="auto"/>
        <w:ind w:left="0" w:firstLine="0"/>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Individuals wishing to address the Board of Directors under public comment above are requested to sign in with the Board Secretary prior to the start of the meeting. Individual comments are limited to not more than three (3) minutes each and a total time allowance not to exceed thirty (30) minutes. The Board may not verbally respond to public comments but may follow up in the most appropriate and time-ef ective manner.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34" w:line="229" w:lineRule="auto"/>
        <w:ind w:left="0" w:right="238" w:firstLine="0"/>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Individuals with special need accommodations should contact the principal’s of ice at 6167549360 preferably one (1) business day prior to the meeting.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125" w:line="229" w:lineRule="auto"/>
        <w:ind w:left="0" w:right="16" w:firstLine="0"/>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Proposed minutes of this meeting will be available for public inspection at the Flat River Academy Of ice located at Jordan Rd eight (8) business days after the meeting. Approved minutes are available within five (5) business days after the meeting at which they are approved. (Open Meetings Act, Public Act 267)</w:t>
      </w:r>
    </w:p>
    <w:sectPr>
      <w:pgSz w:h="15840" w:w="12240" w:orient="portrait"/>
      <w:pgMar w:bottom="2344" w:top="1620" w:left="1329" w:right="140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AVWltC6E8x/d6m2vgxsxzM5oRw==">CgMxLjA4AHIhMUY1Y3VpbGU3NXJCMzMyUk1jTDRuN0FrYWVOT3ZfRHpO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2025-09-05T14:26:00Z</dcterms:created>
</cp:coreProperties>
</file>